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FC08B" w14:textId="7EE77AB7" w:rsidR="009F322C" w:rsidRDefault="00FD4D97" w:rsidP="009F322C">
      <w:pPr>
        <w:pStyle w:val="Intestazione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TECNOLOGIA</w:t>
      </w:r>
    </w:p>
    <w:p w14:paraId="59218E26" w14:textId="77777777" w:rsidR="009F322C" w:rsidRDefault="009F322C" w:rsidP="00F96CFC">
      <w:pPr>
        <w:pStyle w:val="Intestazione"/>
        <w:rPr>
          <w:rFonts w:ascii="Arial" w:hAnsi="Arial"/>
          <w:b/>
          <w:sz w:val="40"/>
          <w:szCs w:val="40"/>
        </w:rPr>
      </w:pPr>
    </w:p>
    <w:p w14:paraId="23B92186" w14:textId="5B7A0BB3" w:rsidR="0049452E" w:rsidRPr="009F322C" w:rsidRDefault="0049452E" w:rsidP="00F96CFC">
      <w:pPr>
        <w:pStyle w:val="Intestazione"/>
        <w:rPr>
          <w:rFonts w:ascii="Arial" w:hAnsi="Arial"/>
          <w:sz w:val="40"/>
          <w:szCs w:val="40"/>
        </w:rPr>
      </w:pPr>
      <w:r w:rsidRPr="009F322C">
        <w:rPr>
          <w:rFonts w:ascii="Arial" w:hAnsi="Arial"/>
          <w:b/>
          <w:sz w:val="40"/>
          <w:szCs w:val="40"/>
        </w:rPr>
        <w:t>LA PROGRAMMAZIONE ANNUALE</w:t>
      </w:r>
      <w:r w:rsidRPr="009F322C">
        <w:rPr>
          <w:rFonts w:ascii="Arial" w:hAnsi="Arial"/>
          <w:sz w:val="40"/>
          <w:szCs w:val="40"/>
        </w:rPr>
        <w:t xml:space="preserve"> </w:t>
      </w:r>
    </w:p>
    <w:p w14:paraId="70F845C4" w14:textId="77777777" w:rsidR="00B67F60" w:rsidRPr="008B4AB9" w:rsidRDefault="00B66EE5" w:rsidP="00B67F60">
      <w:pPr>
        <w:spacing w:after="0"/>
        <w:ind w:right="-1430"/>
        <w:rPr>
          <w:rFonts w:ascii="Arial" w:hAnsi="Arial" w:cstheme="minorHAnsi"/>
          <w:b/>
          <w:bCs/>
          <w:color w:val="242021"/>
          <w:sz w:val="28"/>
          <w:szCs w:val="24"/>
        </w:rPr>
      </w:pPr>
      <w:r w:rsidRPr="00B67F60">
        <w:rPr>
          <w:rFonts w:ascii="Arial" w:eastAsiaTheme="minorEastAsia" w:hAnsi="Arial" w:cs="Arial"/>
          <w:i/>
          <w:iCs/>
          <w:lang w:eastAsia="it-IT"/>
        </w:rPr>
        <w:t xml:space="preserve">Elaborata dalle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Indicazioni nazionali per il curricolo 2012 </w:t>
      </w:r>
      <w:r w:rsidRPr="00B67F60">
        <w:rPr>
          <w:rFonts w:ascii="Arial" w:eastAsiaTheme="minorEastAsia" w:hAnsi="Arial" w:cs="Arial"/>
          <w:i/>
          <w:iCs/>
          <w:lang w:eastAsia="it-IT"/>
        </w:rPr>
        <w:t xml:space="preserve">e modulabile in relazione alla </w:t>
      </w:r>
      <w:r w:rsidRPr="00B67F60">
        <w:rPr>
          <w:rFonts w:ascii="Arial" w:eastAsiaTheme="minorEastAsia" w:hAnsi="Arial" w:cs="Arial"/>
          <w:b/>
          <w:bCs/>
          <w:i/>
          <w:iCs/>
          <w:lang w:eastAsia="it-IT"/>
        </w:rPr>
        <w:t xml:space="preserve">progettazione disciplinare </w:t>
      </w:r>
      <w:r w:rsidRPr="00B67F60">
        <w:rPr>
          <w:rFonts w:ascii="Arial" w:eastAsiaTheme="minorEastAsia" w:hAnsi="Arial" w:cs="Arial"/>
          <w:i/>
          <w:iCs/>
          <w:lang w:eastAsia="it-IT"/>
        </w:rPr>
        <w:t>prevista per la classe</w:t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>
        <w:rPr>
          <w:rFonts w:ascii="Arial" w:eastAsiaTheme="minorEastAsia" w:hAnsi="Arial" w:cs="Arial"/>
          <w:i/>
          <w:iCs/>
          <w:sz w:val="24"/>
          <w:szCs w:val="24"/>
          <w:lang w:eastAsia="it-IT"/>
        </w:rPr>
        <w:br/>
      </w:r>
      <w:r w:rsidR="00B67F60" w:rsidRPr="008B4AB9">
        <w:rPr>
          <w:rFonts w:ascii="Arial" w:hAnsi="Arial" w:cstheme="minorHAnsi"/>
          <w:b/>
          <w:bCs/>
          <w:color w:val="242021"/>
          <w:sz w:val="28"/>
          <w:szCs w:val="24"/>
        </w:rPr>
        <w:t>Competenze chiave</w:t>
      </w:r>
      <w:r w:rsidR="00B67F60">
        <w:rPr>
          <w:rFonts w:ascii="Arial" w:hAnsi="Arial" w:cstheme="minorHAnsi"/>
          <w:b/>
          <w:bCs/>
          <w:color w:val="242021"/>
          <w:sz w:val="28"/>
          <w:szCs w:val="24"/>
        </w:rPr>
        <w:t xml:space="preserve"> per l’apprendimento permanente</w:t>
      </w:r>
    </w:p>
    <w:p w14:paraId="7F996EE7" w14:textId="4A1B513B" w:rsidR="00B67F60" w:rsidRPr="00824DBE" w:rsidRDefault="00B67F60" w:rsidP="0082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ompetenza disciplinare</w:t>
      </w:r>
      <w:r w:rsidRPr="00460908">
        <w:rPr>
          <w:rFonts w:ascii="Arial" w:hAnsi="Arial" w:cstheme="minorHAnsi"/>
        </w:rPr>
        <w:t>:</w:t>
      </w:r>
      <w:r w:rsidRPr="00460908">
        <w:rPr>
          <w:rFonts w:ascii="Arial" w:hAnsi="Arial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competenza in tecnologie e competenza digitale.</w:t>
      </w:r>
    </w:p>
    <w:p w14:paraId="3C409A1D" w14:textId="7F1F46DC" w:rsidR="00B67F60" w:rsidRPr="00FD4D97" w:rsidRDefault="00B67F60" w:rsidP="00FD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0908">
        <w:rPr>
          <w:rFonts w:ascii="Arial" w:hAnsi="Arial" w:cstheme="minorHAnsi"/>
        </w:rPr>
        <w:t xml:space="preserve">- </w:t>
      </w:r>
      <w:r>
        <w:rPr>
          <w:rFonts w:ascii="Arial" w:hAnsi="Arial" w:cstheme="minorHAnsi"/>
          <w:u w:val="single"/>
        </w:rPr>
        <w:t>C</w:t>
      </w:r>
      <w:r w:rsidRPr="00460908">
        <w:rPr>
          <w:rFonts w:ascii="Arial" w:hAnsi="Arial" w:cstheme="minorHAnsi"/>
          <w:u w:val="single"/>
        </w:rPr>
        <w:t>ompetenze trasversali</w:t>
      </w:r>
      <w:r w:rsidRPr="00460908">
        <w:rPr>
          <w:rFonts w:ascii="Arial" w:hAnsi="Arial" w:cstheme="minorHAnsi"/>
        </w:rPr>
        <w:t xml:space="preserve">: </w:t>
      </w:r>
      <w:r w:rsidR="00FD4D97" w:rsidRPr="00FD4D97">
        <w:rPr>
          <w:rFonts w:ascii="Arial" w:eastAsiaTheme="minorEastAsia" w:hAnsi="Arial" w:cs="Arial"/>
          <w:lang w:eastAsia="it-IT"/>
        </w:rPr>
        <w:t>competenza alfabetica funzionale; competenza in scienze; competenza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matematica; competenza in materia di cittadinanza; competenza personale, sociale e capacità</w:t>
      </w:r>
      <w:r w:rsidR="00FD4D97">
        <w:rPr>
          <w:rFonts w:ascii="Arial" w:eastAsiaTheme="minorEastAsia" w:hAnsi="Arial" w:cs="Arial"/>
          <w:lang w:eastAsia="it-IT"/>
        </w:rPr>
        <w:t xml:space="preserve"> </w:t>
      </w:r>
      <w:r w:rsidR="00FD4D97" w:rsidRPr="00FD4D97">
        <w:rPr>
          <w:rFonts w:ascii="Arial" w:eastAsiaTheme="minorEastAsia" w:hAnsi="Arial" w:cs="Arial"/>
          <w:lang w:eastAsia="it-IT"/>
        </w:rPr>
        <w:t>di imparare a imparare; competenza imprenditoriale.</w:t>
      </w:r>
    </w:p>
    <w:p w14:paraId="4ECA7FF2" w14:textId="6608B356" w:rsidR="0012622E" w:rsidRPr="00B67F60" w:rsidRDefault="0012622E" w:rsidP="00B67F60">
      <w:pPr>
        <w:autoSpaceDE w:val="0"/>
        <w:autoSpaceDN w:val="0"/>
        <w:adjustRightInd w:val="0"/>
        <w:spacing w:after="0" w:line="240" w:lineRule="auto"/>
        <w:rPr>
          <w:rFonts w:ascii="Arial" w:hAnsi="Arial"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1"/>
        <w:gridCol w:w="4020"/>
        <w:gridCol w:w="4536"/>
        <w:gridCol w:w="2248"/>
      </w:tblGrid>
      <w:tr w:rsidR="0012622E" w:rsidRPr="008B4AB9" w14:paraId="57C46159" w14:textId="77777777" w:rsidTr="008519A0">
        <w:tc>
          <w:tcPr>
            <w:tcW w:w="3601" w:type="dxa"/>
            <w:tcBorders>
              <w:bottom w:val="single" w:sz="4" w:space="0" w:color="auto"/>
            </w:tcBorders>
            <w:shd w:val="clear" w:color="auto" w:fill="E0E0E0"/>
          </w:tcPr>
          <w:p w14:paraId="499B3E21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Traguardi per lo sviluppo delle competenze</w:t>
            </w:r>
          </w:p>
        </w:tc>
        <w:tc>
          <w:tcPr>
            <w:tcW w:w="4020" w:type="dxa"/>
            <w:tcBorders>
              <w:bottom w:val="single" w:sz="4" w:space="0" w:color="auto"/>
            </w:tcBorders>
            <w:shd w:val="clear" w:color="auto" w:fill="E0E0E0"/>
          </w:tcPr>
          <w:p w14:paraId="17714A63" w14:textId="77777777" w:rsidR="0012622E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Competenze di percorso</w:t>
            </w:r>
          </w:p>
          <w:p w14:paraId="63AB624F" w14:textId="703F81FE" w:rsidR="00310B75" w:rsidRPr="00310B75" w:rsidRDefault="00310B75" w:rsidP="00F96CFC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10B75">
              <w:rPr>
                <w:rFonts w:ascii="Arial" w:hAnsi="Arial"/>
                <w:b/>
                <w:sz w:val="18"/>
                <w:szCs w:val="18"/>
              </w:rPr>
              <w:t>Dedotte dagli Obiettivi di apprendimento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E0E0E0"/>
          </w:tcPr>
          <w:p w14:paraId="40E7673C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Obiettivi di percorso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E0E0E0"/>
          </w:tcPr>
          <w:p w14:paraId="08705047" w14:textId="77777777" w:rsidR="0012622E" w:rsidRPr="008B4AB9" w:rsidRDefault="0012622E" w:rsidP="00F96CFC">
            <w:pPr>
              <w:spacing w:after="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B4AB9">
              <w:rPr>
                <w:rFonts w:ascii="Arial" w:hAnsi="Arial"/>
                <w:b/>
                <w:sz w:val="24"/>
                <w:szCs w:val="24"/>
              </w:rPr>
              <w:t>Contenuti</w:t>
            </w:r>
          </w:p>
        </w:tc>
      </w:tr>
      <w:tr w:rsidR="00FD4D97" w:rsidRPr="008B4AB9" w14:paraId="71C22D90" w14:textId="77777777" w:rsidTr="008519A0">
        <w:tc>
          <w:tcPr>
            <w:tcW w:w="3601" w:type="dxa"/>
            <w:vMerge w:val="restart"/>
            <w:shd w:val="clear" w:color="auto" w:fill="auto"/>
          </w:tcPr>
          <w:p w14:paraId="5597A167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L’alunno...</w:t>
            </w:r>
          </w:p>
          <w:p w14:paraId="2CF36441" w14:textId="5DB12AAD" w:rsidR="00FD4D97" w:rsidRPr="008B4AB9" w:rsidRDefault="00FD4D97" w:rsidP="003513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 e identifica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nell’ambiente 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lo circonda elementi e fenomeni di tipo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artificiale</w:t>
            </w:r>
            <w:r w:rsidRPr="00FD4D97">
              <w:rPr>
                <w:rFonts w:ascii="Arial" w:eastAsiaTheme="minorEastAsia" w:hAnsi="Arial" w:cs="Arial"/>
                <w:lang w:eastAsia="it-IT"/>
              </w:rPr>
              <w:t>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È a conoscenza di alcuni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processi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trasformazione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risorse e di consumo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energia.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Conosce e utilizza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semplici oggetti e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strumenti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di uso quotidiano ed è in grado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di descriverne la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funzione principale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spiegarne il funzionamento.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Si orienta tra i diversi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>mezzi di</w:t>
            </w:r>
            <w:r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comunicazione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ed è in grado di farne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uso adeguato a seconda delle diverse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situazioni.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bookmarkStart w:id="0" w:name="_GoBack"/>
            <w:bookmarkEnd w:id="0"/>
            <w:r w:rsidRPr="00824DBE">
              <w:rPr>
                <w:rFonts w:ascii="Arial" w:eastAsiaTheme="minorEastAsia" w:hAnsi="Arial" w:cs="Arial"/>
                <w:color w:val="4D4D4D"/>
                <w:lang w:eastAsia="it-IT"/>
              </w:rPr>
              <w:t>•</w:t>
            </w:r>
            <w:r>
              <w:rPr>
                <w:rFonts w:ascii="Arial" w:eastAsiaTheme="minorEastAsia" w:hAnsi="Arial" w:cs="Arial"/>
                <w:color w:val="4D4D4D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 xml:space="preserve">Inizia a </w:t>
            </w:r>
            <w:r w:rsidRPr="00FD4D97">
              <w:rPr>
                <w:rFonts w:ascii="Arial" w:eastAsiaTheme="minorEastAsia" w:hAnsi="Arial" w:cs="Arial"/>
                <w:b/>
                <w:bCs/>
                <w:lang w:eastAsia="it-IT"/>
              </w:rPr>
              <w:t xml:space="preserve">riconoscere in modo critico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le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caratteristiche, le funzioni e i limiti della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 attuale.</w:t>
            </w:r>
          </w:p>
        </w:tc>
        <w:tc>
          <w:tcPr>
            <w:tcW w:w="4020" w:type="dxa"/>
            <w:shd w:val="clear" w:color="auto" w:fill="auto"/>
          </w:tcPr>
          <w:p w14:paraId="18818A01" w14:textId="35DED118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Vedere e osservare</w:t>
            </w:r>
          </w:p>
          <w:p w14:paraId="311D70D1" w14:textId="400B0DAD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 una nuova applicazione informatica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documenta le funzioni principali.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6336ED74" w14:textId="219FF104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Rappresenta i dati dell’osservazione attraverso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immagini, disegni e testi.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059E8C2" w14:textId="7E568C67" w:rsidR="00FD4D97" w:rsidRPr="00B66EE5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 ed effettua semplici prove per cogliere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proprietà di materiali più comuni.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Frutiger-Roman"/>
              </w:rPr>
              <w:br/>
            </w:r>
            <w:r w:rsidR="00B16087">
              <w:rPr>
                <w:rFonts w:ascii="Arial" w:hAnsi="Arial" w:cs="Frutiger-Roman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14:paraId="49CF1810" w14:textId="77777777" w:rsidR="00FD4D97" w:rsidRPr="00CF7F58" w:rsidRDefault="00FD4D97" w:rsidP="00BF2422">
            <w:pPr>
              <w:spacing w:after="0"/>
              <w:rPr>
                <w:rFonts w:ascii="Arial" w:hAnsi="Arial"/>
              </w:rPr>
            </w:pPr>
          </w:p>
          <w:p w14:paraId="3DE72DBD" w14:textId="0318781F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Distinguere e utilizzare gli strumenti del libro di testo digitale con i relativi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contenuti integrativi.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3839C977" w14:textId="080D03E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Utilizzare strumenti indiretti di osservazione per conoscere alcune invenzioni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dell’uomo nel corso della sua storia; sintetizzare le conoscenze acquisite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ricorrendo a più strumenti.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45389326" w14:textId="646CE145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Cogliere i concetti di ciclo di vita di un materiale, materia prima, materiale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naturale, artificiale e sintetico; conoscere le caratteristiche di alcuni materiali.</w:t>
            </w:r>
          </w:p>
          <w:p w14:paraId="2671E54F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Descrivere la trasformazione di una materia prima per ricavare un materiale.</w:t>
            </w:r>
          </w:p>
          <w:p w14:paraId="64431777" w14:textId="7A76CCA1" w:rsidR="00FD4D97" w:rsidRPr="008B4AB9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Osservare una invenzione e coglierne caratteristiche e funzioni.</w:t>
            </w:r>
          </w:p>
        </w:tc>
        <w:tc>
          <w:tcPr>
            <w:tcW w:w="2248" w:type="dxa"/>
            <w:vMerge w:val="restart"/>
            <w:shd w:val="clear" w:color="auto" w:fill="auto"/>
          </w:tcPr>
          <w:p w14:paraId="1AF07BE2" w14:textId="5BA32A2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  <w:r w:rsidRPr="00FD4D97">
              <w:rPr>
                <w:rFonts w:ascii="Arial" w:eastAsiaTheme="minorEastAsia" w:hAnsi="Arial" w:cs="Arial"/>
                <w:lang w:eastAsia="it-IT"/>
              </w:rPr>
              <w:t>Che cos’è la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tecnologia.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5A810774" w14:textId="11B9277E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Invenzioni antiche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moderne.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0023B1EC" w14:textId="5D3C6D60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Storia del telefono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della bicicletta.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4A139D3" w14:textId="237DB80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Il ciclo di vita di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un materiale.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2102B7B" w14:textId="07917B33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Le risorse naturali,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rinnovabili e non.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220B5E66" w14:textId="1746E37C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Materiali naturali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o artificiali.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0D7E11B" w14:textId="122B57D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Alcune proprietà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dei materiali.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8FAD33" w14:textId="51B59282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lastRenderedPageBreak/>
              <w:t>Le materie plastiche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e la carta.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D75A91A" w14:textId="6447668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I rifiuti e il loro</w:t>
            </w:r>
            <w:r>
              <w:rPr>
                <w:rFonts w:ascii="Arial" w:eastAsiaTheme="minorEastAsia" w:hAnsi="Arial" w:cs="Arial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lang w:eastAsia="it-IT"/>
              </w:rPr>
              <w:t>riciclaggio.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65E51C0A" w14:textId="22358B09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Macchine e motori.</w:t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3EE1AB03" w14:textId="2171A46B" w:rsidR="00FD4D97" w:rsidRPr="00FD4D97" w:rsidRDefault="00FD4D97" w:rsidP="00FD4D97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FD4D97">
              <w:rPr>
                <w:rFonts w:ascii="Arial" w:eastAsiaTheme="minorEastAsia" w:hAnsi="Arial" w:cs="Arial"/>
                <w:lang w:eastAsia="it-IT"/>
              </w:rPr>
              <w:t>Computer e robot.</w:t>
            </w:r>
          </w:p>
          <w:p w14:paraId="726A66D5" w14:textId="77777777" w:rsidR="00FD4D97" w:rsidRPr="00435FAB" w:rsidRDefault="00FD4D97" w:rsidP="00BF2422">
            <w:pPr>
              <w:spacing w:after="0"/>
              <w:rPr>
                <w:rFonts w:ascii="Arial" w:hAnsi="Arial"/>
                <w:b/>
                <w:color w:val="000000" w:themeColor="text1"/>
              </w:rPr>
            </w:pPr>
          </w:p>
          <w:p w14:paraId="04B4A845" w14:textId="77777777" w:rsidR="00FD4D97" w:rsidRPr="0047676F" w:rsidRDefault="00FD4D97" w:rsidP="00C031DF">
            <w:pPr>
              <w:spacing w:after="0"/>
              <w:rPr>
                <w:rFonts w:ascii="Arial" w:hAnsi="Arial"/>
                <w:color w:val="000000" w:themeColor="text1"/>
              </w:rPr>
            </w:pPr>
          </w:p>
          <w:p w14:paraId="21A8170A" w14:textId="77777777" w:rsidR="00FD4D97" w:rsidRPr="009D1A91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it-IT"/>
              </w:rPr>
            </w:pPr>
            <w:r>
              <w:rPr>
                <w:rFonts w:ascii="Arial" w:eastAsiaTheme="minorEastAsia" w:hAnsi="Arial" w:cs="Arial"/>
                <w:lang w:eastAsia="it-IT"/>
              </w:rPr>
              <w:br/>
            </w:r>
          </w:p>
          <w:p w14:paraId="7CE82AE2" w14:textId="4888A868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Frutiger-Light"/>
              </w:rPr>
              <w:br/>
            </w:r>
            <w:r>
              <w:rPr>
                <w:rFonts w:ascii="Arial" w:eastAsiaTheme="minorEastAsia" w:hAnsi="Arial" w:cs="Arial"/>
                <w:lang w:eastAsia="it-I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  <w:r>
              <w:rPr>
                <w:rFonts w:ascii="Arial" w:hAnsi="Arial" w:cs="Frutiger-Light"/>
              </w:rPr>
              <w:br/>
            </w:r>
          </w:p>
        </w:tc>
      </w:tr>
      <w:tr w:rsidR="00FD4D97" w:rsidRPr="008B4AB9" w14:paraId="42CF3C46" w14:textId="77777777" w:rsidTr="008519A0">
        <w:tc>
          <w:tcPr>
            <w:tcW w:w="3601" w:type="dxa"/>
            <w:vMerge/>
            <w:shd w:val="clear" w:color="auto" w:fill="auto"/>
          </w:tcPr>
          <w:p w14:paraId="3455B329" w14:textId="0D15323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b/>
              </w:rPr>
            </w:pPr>
          </w:p>
        </w:tc>
        <w:tc>
          <w:tcPr>
            <w:tcW w:w="4020" w:type="dxa"/>
            <w:shd w:val="clear" w:color="auto" w:fill="auto"/>
          </w:tcPr>
          <w:p w14:paraId="15A9A013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Prevedere e immaginare</w:t>
            </w:r>
          </w:p>
          <w:p w14:paraId="6440AAAF" w14:textId="60D9FBBB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Riconosce difetti di un oggetto e possibili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miglioramenti, prendendo spunto dalla storia di alcuni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oggetti modificati nel tempo dall’uomo.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6C6F579" w14:textId="300F1812" w:rsidR="00FD4D97" w:rsidRPr="00CF7F58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Pianifica la fabbricazione di un semplice oggetto e ne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indica la procedura.</w:t>
            </w:r>
          </w:p>
        </w:tc>
        <w:tc>
          <w:tcPr>
            <w:tcW w:w="4536" w:type="dxa"/>
            <w:shd w:val="clear" w:color="auto" w:fill="auto"/>
          </w:tcPr>
          <w:p w14:paraId="59D1CFA8" w14:textId="77777777" w:rsidR="00FD4D97" w:rsidRPr="00CF7F58" w:rsidRDefault="00FD4D97" w:rsidP="00C031DF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</w:p>
          <w:p w14:paraId="26E97F7C" w14:textId="2283A21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Comprendere che l’uomo ha la capacità di progettare e migliorare oggetti,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anche in base alle nuove tecnologie o ispirandosi al mondo naturale; cogliere le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principali fasi del processo produttivo di un oggetto.</w:t>
            </w:r>
          </w:p>
          <w:p w14:paraId="66CC8452" w14:textId="77777777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Conoscere la storia di oggetti di uso quotidiano.</w:t>
            </w:r>
          </w:p>
          <w:p w14:paraId="63BBD0E4" w14:textId="1FFD5B9D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Distinguere macchine semplici e macchine complesse; conoscere il funzionamento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del computer, anche per la programmazione di macchine automatiche.</w:t>
            </w:r>
          </w:p>
          <w:p w14:paraId="2231783C" w14:textId="259B15AB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Confrontare vantaggi e svantaggi di due tipi di fonti di energia utilizzate per i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mezzi di trasporto.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1C4C68C9" w14:textId="79FBE22E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un semplice manufatto e programmare le sequenze di istruzioni per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farlo realizzare ad altri.</w:t>
            </w:r>
          </w:p>
          <w:p w14:paraId="29C40B09" w14:textId="0FEDFBCD" w:rsidR="00FD4D97" w:rsidRPr="00B67F60" w:rsidRDefault="00FD4D97" w:rsidP="0082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  <w:color w:val="4D4D4D"/>
              </w:rPr>
            </w:pPr>
          </w:p>
        </w:tc>
        <w:tc>
          <w:tcPr>
            <w:tcW w:w="2248" w:type="dxa"/>
            <w:vMerge/>
            <w:shd w:val="clear" w:color="auto" w:fill="auto"/>
          </w:tcPr>
          <w:p w14:paraId="60E81735" w14:textId="7649B514" w:rsidR="00FD4D97" w:rsidRPr="00CF7F58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</w:p>
        </w:tc>
      </w:tr>
      <w:tr w:rsidR="00FD4D97" w:rsidRPr="008B4AB9" w14:paraId="51E03307" w14:textId="77777777" w:rsidTr="00DB522F">
        <w:tc>
          <w:tcPr>
            <w:tcW w:w="3601" w:type="dxa"/>
            <w:vMerge/>
          </w:tcPr>
          <w:p w14:paraId="41381ED3" w14:textId="530FE32A" w:rsidR="00FD4D97" w:rsidRPr="008B4AB9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</w:rPr>
            </w:pPr>
          </w:p>
        </w:tc>
        <w:tc>
          <w:tcPr>
            <w:tcW w:w="4020" w:type="dxa"/>
          </w:tcPr>
          <w:p w14:paraId="522A03CC" w14:textId="77777777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>Intervenire e trasformare</w:t>
            </w:r>
          </w:p>
          <w:p w14:paraId="2F9C5AFF" w14:textId="6C3085A6" w:rsidR="00FD4D97" w:rsidRPr="00FD4D97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Individua le parti che compongono oggetti di uso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comune.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21035833" w14:textId="7E016670" w:rsidR="00FD4D97" w:rsidRPr="00EE20E6" w:rsidRDefault="00FD4D97" w:rsidP="00FD4D9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Roman"/>
              </w:rPr>
            </w:pPr>
            <w:r w:rsidRPr="00FD4D9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Realizza un oggetto descrivendo e documentando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FD4D97">
              <w:rPr>
                <w:rFonts w:ascii="Arial" w:eastAsiaTheme="minorEastAsia" w:hAnsi="Arial" w:cs="Arial"/>
                <w:color w:val="000000"/>
                <w:lang w:eastAsia="it-IT"/>
              </w:rPr>
              <w:t>sequenza delle operazioni.</w:t>
            </w:r>
          </w:p>
        </w:tc>
        <w:tc>
          <w:tcPr>
            <w:tcW w:w="4536" w:type="dxa"/>
          </w:tcPr>
          <w:p w14:paraId="473EB459" w14:textId="296D966C" w:rsidR="00B16087" w:rsidRPr="00B16087" w:rsidRDefault="00FD4D9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>
              <w:rPr>
                <w:rFonts w:ascii="Arial" w:hAnsi="Arial" w:cs="Frutiger-Light"/>
                <w:color w:val="000000"/>
              </w:rPr>
              <w:br/>
            </w:r>
            <w:r w:rsidR="00B16087"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Smontare, praticamente o idealmente, un semplice oggetto per individuare le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="00B16087"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parti che lo compongono e il suo funzionamento.</w:t>
            </w:r>
            <w:r w:rsidR="00B16087">
              <w:rPr>
                <w:rFonts w:ascii="Arial" w:eastAsiaTheme="minorEastAsia" w:hAnsi="Arial" w:cs="Arial"/>
                <w:color w:val="000000"/>
                <w:lang w:eastAsia="it-IT"/>
              </w:rPr>
              <w:br/>
            </w:r>
          </w:p>
          <w:p w14:paraId="5E46489C" w14:textId="04C59772" w:rsidR="00B16087" w:rsidRPr="00B16087" w:rsidRDefault="00B16087" w:rsidP="00B160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in carta e/o cartoncino, descrivendo ordinatamente la</w:t>
            </w:r>
            <w:r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procedura.</w:t>
            </w:r>
          </w:p>
          <w:p w14:paraId="185B6450" w14:textId="495C8128" w:rsidR="00FD4D97" w:rsidRPr="00CF7F58" w:rsidRDefault="00B16087" w:rsidP="00B16087">
            <w:pPr>
              <w:autoSpaceDE w:val="0"/>
              <w:autoSpaceDN w:val="0"/>
              <w:adjustRightInd w:val="0"/>
              <w:spacing w:after="0"/>
              <w:rPr>
                <w:rFonts w:ascii="Arial" w:hAnsi="Arial" w:cs="Frutiger-Light"/>
              </w:rPr>
            </w:pPr>
            <w:r w:rsidRPr="00B16087">
              <w:rPr>
                <w:rFonts w:ascii="Arial" w:eastAsiaTheme="minorEastAsia" w:hAnsi="Arial" w:cs="Arial"/>
                <w:color w:val="4D4D4D"/>
                <w:lang w:eastAsia="it-IT"/>
              </w:rPr>
              <w:t xml:space="preserve">• </w:t>
            </w:r>
            <w:r w:rsidRPr="00B16087">
              <w:rPr>
                <w:rFonts w:ascii="Arial" w:eastAsiaTheme="minorEastAsia" w:hAnsi="Arial" w:cs="Arial"/>
                <w:color w:val="000000"/>
                <w:lang w:eastAsia="it-IT"/>
              </w:rPr>
              <w:t>Realizzare semplici oggetti con plastica riciclata.</w:t>
            </w:r>
          </w:p>
        </w:tc>
        <w:tc>
          <w:tcPr>
            <w:tcW w:w="2248" w:type="dxa"/>
            <w:vMerge/>
          </w:tcPr>
          <w:p w14:paraId="052404FE" w14:textId="14208D21" w:rsidR="00FD4D97" w:rsidRPr="00F91361" w:rsidRDefault="00FD4D97" w:rsidP="009D1A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Frutiger-Light"/>
              </w:rPr>
            </w:pPr>
          </w:p>
        </w:tc>
      </w:tr>
    </w:tbl>
    <w:p w14:paraId="795AE1C7" w14:textId="5E0493B5" w:rsidR="0012622E" w:rsidRPr="008B4AB9" w:rsidRDefault="0012622E" w:rsidP="00F96CFC">
      <w:pPr>
        <w:spacing w:after="0"/>
        <w:rPr>
          <w:rFonts w:ascii="Arial" w:hAnsi="Arial"/>
        </w:rPr>
      </w:pPr>
    </w:p>
    <w:sectPr w:rsidR="0012622E" w:rsidRPr="008B4AB9" w:rsidSect="009D1A91">
      <w:pgSz w:w="16817" w:h="11901" w:orient="landscape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L Frutiger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34B1"/>
    <w:multiLevelType w:val="hybridMultilevel"/>
    <w:tmpl w:val="665683D2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52193"/>
    <w:multiLevelType w:val="hybridMultilevel"/>
    <w:tmpl w:val="BD7CDE98"/>
    <w:lvl w:ilvl="0" w:tplc="F3FC8B5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2E"/>
    <w:rsid w:val="00005C89"/>
    <w:rsid w:val="00006E41"/>
    <w:rsid w:val="00013AAA"/>
    <w:rsid w:val="00033167"/>
    <w:rsid w:val="00090089"/>
    <w:rsid w:val="000A7357"/>
    <w:rsid w:val="00101012"/>
    <w:rsid w:val="00112FD1"/>
    <w:rsid w:val="00123191"/>
    <w:rsid w:val="0012622E"/>
    <w:rsid w:val="001863C9"/>
    <w:rsid w:val="001940D4"/>
    <w:rsid w:val="001C311D"/>
    <w:rsid w:val="001D068E"/>
    <w:rsid w:val="00216C46"/>
    <w:rsid w:val="00237648"/>
    <w:rsid w:val="002561CF"/>
    <w:rsid w:val="00267BB4"/>
    <w:rsid w:val="00291FC1"/>
    <w:rsid w:val="002B6888"/>
    <w:rsid w:val="00301BAA"/>
    <w:rsid w:val="00310B75"/>
    <w:rsid w:val="003113D2"/>
    <w:rsid w:val="00314B45"/>
    <w:rsid w:val="00333EF1"/>
    <w:rsid w:val="00335C62"/>
    <w:rsid w:val="0035133D"/>
    <w:rsid w:val="00357DC5"/>
    <w:rsid w:val="00374894"/>
    <w:rsid w:val="003843FB"/>
    <w:rsid w:val="00392F81"/>
    <w:rsid w:val="003A4107"/>
    <w:rsid w:val="003C1526"/>
    <w:rsid w:val="003F6157"/>
    <w:rsid w:val="00435FAB"/>
    <w:rsid w:val="00442008"/>
    <w:rsid w:val="0045461F"/>
    <w:rsid w:val="00460908"/>
    <w:rsid w:val="0047676F"/>
    <w:rsid w:val="0049452E"/>
    <w:rsid w:val="005330EC"/>
    <w:rsid w:val="00563046"/>
    <w:rsid w:val="005818A0"/>
    <w:rsid w:val="00587CE4"/>
    <w:rsid w:val="005A567F"/>
    <w:rsid w:val="005D1D01"/>
    <w:rsid w:val="005D60FC"/>
    <w:rsid w:val="005E68C9"/>
    <w:rsid w:val="00616467"/>
    <w:rsid w:val="00636CA6"/>
    <w:rsid w:val="0064529D"/>
    <w:rsid w:val="00647B2F"/>
    <w:rsid w:val="00686A0C"/>
    <w:rsid w:val="00697A2A"/>
    <w:rsid w:val="006C50C6"/>
    <w:rsid w:val="006E091A"/>
    <w:rsid w:val="00726D0B"/>
    <w:rsid w:val="00793946"/>
    <w:rsid w:val="00822BD2"/>
    <w:rsid w:val="00824DBE"/>
    <w:rsid w:val="00836E3D"/>
    <w:rsid w:val="008519A0"/>
    <w:rsid w:val="00892AC9"/>
    <w:rsid w:val="008B4AB9"/>
    <w:rsid w:val="008E3D71"/>
    <w:rsid w:val="0093379C"/>
    <w:rsid w:val="0095270D"/>
    <w:rsid w:val="009D1A91"/>
    <w:rsid w:val="009F322C"/>
    <w:rsid w:val="00A013A2"/>
    <w:rsid w:val="00A11B47"/>
    <w:rsid w:val="00A5152E"/>
    <w:rsid w:val="00A75A1E"/>
    <w:rsid w:val="00AA6E1F"/>
    <w:rsid w:val="00AA72BF"/>
    <w:rsid w:val="00AC4405"/>
    <w:rsid w:val="00AD3649"/>
    <w:rsid w:val="00AD53D7"/>
    <w:rsid w:val="00AE5075"/>
    <w:rsid w:val="00B16087"/>
    <w:rsid w:val="00B3480E"/>
    <w:rsid w:val="00B62F6B"/>
    <w:rsid w:val="00B66EE5"/>
    <w:rsid w:val="00B67F60"/>
    <w:rsid w:val="00B72F93"/>
    <w:rsid w:val="00B758C9"/>
    <w:rsid w:val="00BE1CC6"/>
    <w:rsid w:val="00BE3226"/>
    <w:rsid w:val="00BE4BB4"/>
    <w:rsid w:val="00BF2422"/>
    <w:rsid w:val="00C031DF"/>
    <w:rsid w:val="00C46B40"/>
    <w:rsid w:val="00C47852"/>
    <w:rsid w:val="00C50923"/>
    <w:rsid w:val="00C77A05"/>
    <w:rsid w:val="00CA0B3D"/>
    <w:rsid w:val="00CF7F58"/>
    <w:rsid w:val="00D06517"/>
    <w:rsid w:val="00D74365"/>
    <w:rsid w:val="00D86F3D"/>
    <w:rsid w:val="00D87A29"/>
    <w:rsid w:val="00DA7F4C"/>
    <w:rsid w:val="00DB1BB2"/>
    <w:rsid w:val="00DB522F"/>
    <w:rsid w:val="00DD27A3"/>
    <w:rsid w:val="00E61937"/>
    <w:rsid w:val="00E64477"/>
    <w:rsid w:val="00E66D56"/>
    <w:rsid w:val="00ED2688"/>
    <w:rsid w:val="00EE20E6"/>
    <w:rsid w:val="00F852C7"/>
    <w:rsid w:val="00F91361"/>
    <w:rsid w:val="00F9216E"/>
    <w:rsid w:val="00F96CFC"/>
    <w:rsid w:val="00FC0512"/>
    <w:rsid w:val="00FD4D97"/>
    <w:rsid w:val="00FD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040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2E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49452E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Frutiger LT Std 45 Light" w:hAnsi="Frutiger LT Std 45 Light" w:cs="Frutiger LT Std 45 Light"/>
      <w:color w:val="000000"/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49452E"/>
    <w:rPr>
      <w:rFonts w:ascii="Frutiger LT Std 45 Light" w:eastAsiaTheme="minorHAnsi" w:hAnsi="Frutiger LT Std 45 Light" w:cs="Frutiger LT Std 45 Light"/>
      <w:color w:val="000000"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945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49452E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26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Caratterepredefinitoparagrafo"/>
    <w:rsid w:val="00F96CFC"/>
    <w:rPr>
      <w:rFonts w:ascii="Frutiger-Bold" w:hAnsi="Frutiger-Bold" w:hint="default"/>
      <w:b/>
      <w:bCs/>
      <w:i w:val="0"/>
      <w:iCs w:val="0"/>
      <w:color w:val="24202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573</Words>
  <Characters>3270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Gaia Edizioni Srl</cp:lastModifiedBy>
  <cp:revision>23</cp:revision>
  <cp:lastPrinted>2020-03-13T14:00:00Z</cp:lastPrinted>
  <dcterms:created xsi:type="dcterms:W3CDTF">2020-06-12T08:36:00Z</dcterms:created>
  <dcterms:modified xsi:type="dcterms:W3CDTF">2021-05-14T13:54:00Z</dcterms:modified>
</cp:coreProperties>
</file>